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ADF" w:rsidRPr="00263738" w:rsidRDefault="00075ADF" w:rsidP="00947B93">
      <w:pPr>
        <w:spacing w:after="0" w:line="240" w:lineRule="auto"/>
        <w:rPr>
          <w:rFonts w:ascii="Academy Engraved LET" w:eastAsia="Times New Roman" w:hAnsi="Academy Engraved LET" w:cs="Arial"/>
          <w:sz w:val="32"/>
          <w:szCs w:val="32"/>
          <w:lang w:eastAsia="it-IT"/>
        </w:rPr>
      </w:pPr>
      <w:bookmarkStart w:id="0" w:name="_GoBack"/>
      <w:bookmarkEnd w:id="0"/>
      <w:r w:rsidRPr="00263738">
        <w:rPr>
          <w:rFonts w:ascii="Academy Engraved LET" w:eastAsia="Times New Roman" w:hAnsi="Academy Engraved LET" w:cs="Arial"/>
          <w:sz w:val="32"/>
          <w:szCs w:val="32"/>
          <w:lang w:eastAsia="it-IT"/>
        </w:rPr>
        <w:t>A</w:t>
      </w:r>
      <w:r w:rsidR="000334D1">
        <w:rPr>
          <w:rFonts w:ascii="Academy Engraved LET" w:eastAsia="Times New Roman" w:hAnsi="Academy Engraved LET" w:cs="Arial"/>
          <w:sz w:val="32"/>
          <w:szCs w:val="32"/>
          <w:lang w:eastAsia="it-IT"/>
        </w:rPr>
        <w:t>utob</w:t>
      </w:r>
      <w:r w:rsidRPr="00263738">
        <w:rPr>
          <w:rFonts w:ascii="Academy Engraved LET" w:eastAsia="Times New Roman" w:hAnsi="Academy Engraved LET" w:cs="Arial"/>
          <w:sz w:val="32"/>
          <w:szCs w:val="32"/>
          <w:lang w:eastAsia="it-IT"/>
        </w:rPr>
        <w:t xml:space="preserve">iografia Lillo Lombardo </w:t>
      </w:r>
    </w:p>
    <w:p w:rsidR="00947B93" w:rsidRPr="00947B93" w:rsidRDefault="00947B93" w:rsidP="00947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47B93">
        <w:rPr>
          <w:rFonts w:ascii="Arial" w:eastAsia="Times New Roman" w:hAnsi="Arial" w:cs="Arial"/>
          <w:sz w:val="20"/>
          <w:szCs w:val="20"/>
          <w:lang w:eastAsia="it-IT"/>
        </w:rPr>
        <w:t>Da sempre l'arte fa parte della sua vita .La pittura che gli a dato tante soddisfazioni ma anche tanti ripensamenti e rinascite ogni qualvolta che si trovava davanti ad una tela in bianco.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Lillo Lombardo, sancataldese di nascita dal 53,ha finalmente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dato forma alla sua creatività, dopo decenni passati ad inseguire lo stile degli altri . Era talmente abile che qualcuno l'ha definito un buon falso d'autore. Sin dall'età di sette anni dipinge il suo primo quadro ad olio, al</w:t>
      </w:r>
      <w:r>
        <w:rPr>
          <w:rFonts w:ascii="Arial" w:eastAsia="Times New Roman" w:hAnsi="Arial" w:cs="Arial"/>
          <w:sz w:val="20"/>
          <w:szCs w:val="20"/>
          <w:lang w:eastAsia="it-IT"/>
        </w:rPr>
        <w:t>l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ievo e amico vigile urbano riuscendo a perfezionare lo stile e le prime tecniche dei colori.</w:t>
      </w:r>
    </w:p>
    <w:p w:rsidR="001C394B" w:rsidRDefault="00947B93" w:rsidP="00947B9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947B93">
        <w:rPr>
          <w:rFonts w:ascii="Arial" w:eastAsia="Times New Roman" w:hAnsi="Arial" w:cs="Arial"/>
          <w:sz w:val="20"/>
          <w:szCs w:val="20"/>
          <w:lang w:eastAsia="it-IT"/>
        </w:rPr>
        <w:t>Successivamente all'età di sedici anni ha conosciuto da vicino Lorenzo VIVIANO suo maestro,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frequent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andolo per oltre quattro anni ,instancabilmente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ogni sera si è lasciato sedurre da quel genio di sregolatezza. Dal 68 al 72 lo studio di VIVIANO, passavano in quel periodo gli artisti più innovativi, come il prof. Lo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Monaco di R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agusa, il prof. Montemaggiore tutti insegnanti dell'istituto F.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Juvara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>, con il loro carico di idee e fantasie , la loro mania d</w:t>
      </w:r>
      <w:r>
        <w:rPr>
          <w:rFonts w:ascii="Arial" w:eastAsia="Times New Roman" w:hAnsi="Arial" w:cs="Arial"/>
          <w:sz w:val="20"/>
          <w:szCs w:val="20"/>
          <w:lang w:eastAsia="it-IT"/>
        </w:rPr>
        <w:t>i essere i migliori, e f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orse era anche vero. Lui era </w:t>
      </w:r>
      <w:r w:rsidRPr="00947B93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lì ricettivo ad ogni impulso. Molte cose a volte gli apparivano distanti confuse e buona parte di quelle intuizioni e di quelli approdi artistici sono stati all'inizio esclusi dal suo registro pittorico. Pur partecipando ai primi concorsi di pittura con modesti e lusinghieri apprezzamenti. La maggiore età lo portò ad arruolarsi nell'esercito, d</w:t>
      </w:r>
      <w:r>
        <w:rPr>
          <w:rFonts w:ascii="Arial" w:eastAsia="Times New Roman" w:hAnsi="Arial" w:cs="Arial"/>
          <w:sz w:val="20"/>
          <w:szCs w:val="20"/>
          <w:lang w:eastAsia="it-IT"/>
        </w:rPr>
        <w:t>ove quel poco di tempo disponib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ile lo dedicava al suo talento naturale. Partecipa a molte mostre personali elogiato dai superiori per il suo stile pulito e riconoscibile. Di questo periodo rimangono poche tracce in quando molti lavori venivano offerti in forma gratuita tra amici e superiori o venduti al miglior offerente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Dopo qua</w:t>
      </w:r>
      <w:r>
        <w:rPr>
          <w:rFonts w:ascii="Arial" w:eastAsia="Times New Roman" w:hAnsi="Arial" w:cs="Arial"/>
          <w:sz w:val="20"/>
          <w:szCs w:val="20"/>
          <w:lang w:eastAsia="it-IT"/>
        </w:rPr>
        <w:t>l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che anno, con</w:t>
      </w:r>
      <w:r>
        <w:rPr>
          <w:rFonts w:ascii="Arial" w:eastAsia="Times New Roman" w:hAnsi="Arial" w:cs="Arial"/>
          <w:sz w:val="20"/>
          <w:szCs w:val="20"/>
          <w:lang w:eastAsia="it-IT"/>
        </w:rPr>
        <w:t>g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edandosi dal servizio,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rimane i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nattivo per circa sette anni, poi la smania lo pervade e ricomincia più di prima con tanta voglia, dopo un lungo digiuno.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Nel 93 la personale dedicata alla figlia appena nata, subito dopo una trafila di mostre ,concorsi e i critici come Francesco Carbone,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Aldo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G</w:t>
      </w:r>
      <w:r>
        <w:rPr>
          <w:rFonts w:ascii="Arial" w:eastAsia="Times New Roman" w:hAnsi="Arial" w:cs="Arial"/>
          <w:sz w:val="20"/>
          <w:szCs w:val="20"/>
          <w:lang w:eastAsia="it-IT"/>
        </w:rPr>
        <w:t>e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rbino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, Franco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Spena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 il maestro VIVIANO ed al caro e inestimabile amico prof. Giovanni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Tabone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>, mettono in risalto un catalogo ad una mega esposizione intitolata " I Silenzi Immobili" Una gio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rnata per l'arte. </w:t>
      </w:r>
      <w:proofErr w:type="spellStart"/>
      <w:r>
        <w:rPr>
          <w:rFonts w:ascii="Arial" w:eastAsia="Times New Roman" w:hAnsi="Arial" w:cs="Arial"/>
          <w:sz w:val="20"/>
          <w:szCs w:val="20"/>
          <w:lang w:eastAsia="it-IT"/>
        </w:rPr>
        <w:t>Cree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ra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  con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Tabone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 e all'artista Michele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Ruvolo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 l'associazione INSIEME PER L'ARTE di ben circa 24 artisti locali.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Le sue opere assumono in questi anni assumono infatti una forza assolutamente originale. Lo studio diventa più completo , usando tutte le tecniche e i materiali disponibili, matita,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acquerellato,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guache,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acrilico,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olio ed infine una nuova scoperta l'installazione.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Ed è in questa esuberante della materia che nascono i dipinti. Dai vortici del movimento , dalla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massa muscolare che conquista lo spazio, si passa all'orizzonte marino a vedute di spiagge  a scene di pesca di cui è un appa</w:t>
      </w:r>
      <w:r>
        <w:rPr>
          <w:rFonts w:ascii="Arial" w:eastAsia="Times New Roman" w:hAnsi="Arial" w:cs="Arial"/>
          <w:sz w:val="20"/>
          <w:szCs w:val="20"/>
          <w:lang w:eastAsia="it-IT"/>
        </w:rPr>
        <w:t>s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sionato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 amatore.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Ma è sempre il dinamismo a prendere il sopravvento. E così sulla spinta di una pittura che mantiene la tensione dell' espressionismo astratto senza però mai perdersi mai oltre il confine del figurativo le sue tele, si riemp</w:t>
      </w:r>
      <w:r>
        <w:rPr>
          <w:rFonts w:ascii="Arial" w:eastAsia="Times New Roman" w:hAnsi="Arial" w:cs="Arial"/>
          <w:sz w:val="20"/>
          <w:szCs w:val="20"/>
          <w:lang w:eastAsia="it-IT"/>
        </w:rPr>
        <w:t>i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ono di figure in movimento, attratti dalla drammaticità di alcune scene, dove la lotta alla sopravvivenza diventa pr</w:t>
      </w:r>
      <w:r>
        <w:rPr>
          <w:rFonts w:ascii="Arial" w:eastAsia="Times New Roman" w:hAnsi="Arial" w:cs="Arial"/>
          <w:sz w:val="20"/>
          <w:szCs w:val="20"/>
          <w:lang w:eastAsia="it-IT"/>
        </w:rPr>
        <w:t>imordiale, vita e morte sono sim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boli dominanti.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La Caccia e la pesca,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dove tra predatore e preda, sono soggetti  che meglio raccontano la tensione e l'energia, è infatti la torsione dei corpi che prevale nei dipinti, " la Mattanza" ripresa in molte angolazioni dove  è colta l'azione concitata, tra il faticare e il soffrire, resi con masse di colore dal cromatismo fortemente contrasta</w:t>
      </w:r>
      <w:r>
        <w:rPr>
          <w:rFonts w:ascii="Arial" w:eastAsia="Times New Roman" w:hAnsi="Arial" w:cs="Arial"/>
          <w:sz w:val="20"/>
          <w:szCs w:val="20"/>
          <w:lang w:eastAsia="it-IT"/>
        </w:rPr>
        <w:t>to, come ebbero da dire il poeta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 e critico </w:t>
      </w:r>
      <w:proofErr w:type="spellStart"/>
      <w:r w:rsidRPr="00947B93">
        <w:rPr>
          <w:rFonts w:ascii="Arial" w:eastAsia="Times New Roman" w:hAnsi="Arial" w:cs="Arial"/>
          <w:sz w:val="20"/>
          <w:szCs w:val="20"/>
          <w:lang w:eastAsia="it-IT"/>
        </w:rPr>
        <w:t>Bernadino</w:t>
      </w:r>
      <w:proofErr w:type="spellEnd"/>
      <w:r w:rsidRPr="00947B93">
        <w:rPr>
          <w:rFonts w:ascii="Arial" w:eastAsia="Times New Roman" w:hAnsi="Arial" w:cs="Arial"/>
          <w:sz w:val="20"/>
          <w:szCs w:val="20"/>
          <w:lang w:eastAsia="it-IT"/>
        </w:rPr>
        <w:t xml:space="preserve"> Giulia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na Il dott. Carmelo Vasta e lo 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p</w:t>
      </w:r>
      <w:r>
        <w:rPr>
          <w:rFonts w:ascii="Arial" w:eastAsia="Times New Roman" w:hAnsi="Arial" w:cs="Arial"/>
          <w:sz w:val="20"/>
          <w:szCs w:val="20"/>
          <w:lang w:eastAsia="it-IT"/>
        </w:rPr>
        <w:t>s</w:t>
      </w:r>
      <w:r w:rsidRPr="00947B93">
        <w:rPr>
          <w:rFonts w:ascii="Arial" w:eastAsia="Times New Roman" w:hAnsi="Arial" w:cs="Arial"/>
          <w:sz w:val="20"/>
          <w:szCs w:val="20"/>
          <w:lang w:eastAsia="it-IT"/>
        </w:rPr>
        <w:t>icologo Santo Messina.</w:t>
      </w:r>
      <w:r w:rsidR="001C394B">
        <w:rPr>
          <w:rFonts w:ascii="Arial" w:eastAsia="Times New Roman" w:hAnsi="Arial" w:cs="Arial"/>
          <w:sz w:val="20"/>
          <w:szCs w:val="20"/>
          <w:lang w:eastAsia="it-IT"/>
        </w:rPr>
        <w:t xml:space="preserve">  </w:t>
      </w:r>
    </w:p>
    <w:p w:rsidR="00036F40" w:rsidRDefault="00036F40" w:rsidP="00947B9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t>Io in seconda persona.</w:t>
      </w:r>
    </w:p>
    <w:p w:rsidR="00947B93" w:rsidRPr="00947B93" w:rsidRDefault="00036F40" w:rsidP="0003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978400" cy="3409156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387" cy="34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4A" w:rsidRDefault="00F35CA7" w:rsidP="00075ADF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016250" cy="4282229"/>
            <wp:effectExtent l="133350" t="114300" r="146050" b="1568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orologi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12" cy="4282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394B">
        <w:rPr>
          <w:noProof/>
          <w:lang w:eastAsia="it-IT"/>
        </w:rPr>
        <w:drawing>
          <wp:inline distT="0" distB="0" distL="0" distR="0">
            <wp:extent cx="4933458" cy="3930650"/>
            <wp:effectExtent l="228600" t="247650" r="248285" b="260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13" cy="39345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63738">
        <w:rPr>
          <w:noProof/>
          <w:lang w:eastAsia="it-IT"/>
        </w:rPr>
        <w:lastRenderedPageBreak/>
        <w:drawing>
          <wp:inline distT="0" distB="0" distL="0" distR="0">
            <wp:extent cx="5751710" cy="4736752"/>
            <wp:effectExtent l="0" t="0" r="1905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gn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02" cy="47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38">
        <w:rPr>
          <w:noProof/>
          <w:lang w:eastAsia="it-IT"/>
        </w:rPr>
        <w:drawing>
          <wp:inline distT="0" distB="0" distL="0" distR="0">
            <wp:extent cx="2733603" cy="36449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87" cy="364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94B">
        <w:rPr>
          <w:noProof/>
          <w:lang w:eastAsia="it-IT"/>
        </w:rPr>
        <w:drawing>
          <wp:inline distT="0" distB="0" distL="0" distR="0">
            <wp:extent cx="3032087" cy="3699033"/>
            <wp:effectExtent l="133350" t="114300" r="149860" b="1682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no bionico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70" cy="3708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6F40">
        <w:rPr>
          <w:noProof/>
          <w:lang w:eastAsia="it-IT"/>
        </w:rPr>
        <w:lastRenderedPageBreak/>
        <w:drawing>
          <wp:inline distT="0" distB="0" distL="0" distR="0">
            <wp:extent cx="4978400" cy="3809992"/>
            <wp:effectExtent l="171450" t="171450" r="184150" b="1911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Cavour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19" cy="3808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23408">
        <w:rPr>
          <w:noProof/>
          <w:lang w:eastAsia="it-IT"/>
        </w:rPr>
        <w:drawing>
          <wp:inline distT="0" distB="0" distL="0" distR="0">
            <wp:extent cx="4616450" cy="3462576"/>
            <wp:effectExtent l="228600" t="247650" r="241300" b="29083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084" cy="34750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63738">
        <w:rPr>
          <w:noProof/>
          <w:lang w:eastAsia="it-IT"/>
        </w:rPr>
        <w:lastRenderedPageBreak/>
        <w:drawing>
          <wp:inline distT="0" distB="0" distL="0" distR="0">
            <wp:extent cx="4489450" cy="2992816"/>
            <wp:effectExtent l="171450" t="171450" r="196850" b="18859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0" cy="2995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63738" w:rsidRPr="00263738">
        <w:rPr>
          <w:noProof/>
          <w:lang w:eastAsia="it-IT"/>
        </w:rPr>
        <w:t xml:space="preserve"> </w:t>
      </w:r>
      <w:r w:rsidR="00263738">
        <w:rPr>
          <w:noProof/>
          <w:lang w:eastAsia="it-IT"/>
        </w:rPr>
        <w:t xml:space="preserve"> </w:t>
      </w:r>
      <w:r w:rsidR="00D23408">
        <w:rPr>
          <w:noProof/>
          <w:lang w:eastAsia="it-IT"/>
        </w:rPr>
        <w:drawing>
          <wp:inline distT="0" distB="0" distL="0" distR="0">
            <wp:extent cx="3759200" cy="4680427"/>
            <wp:effectExtent l="171450" t="171450" r="184150" b="19685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re e padrone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52" cy="4684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63738">
        <w:rPr>
          <w:noProof/>
          <w:lang w:eastAsia="it-IT"/>
        </w:rPr>
        <w:lastRenderedPageBreak/>
        <w:drawing>
          <wp:inline distT="0" distB="0" distL="0" distR="0">
            <wp:extent cx="2243513" cy="1682750"/>
            <wp:effectExtent l="0" t="0" r="444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16" cy="168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38" w:rsidRDefault="00263738" w:rsidP="00075AD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359400" cy="401982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59" cy="40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38" w:rsidRDefault="004B0BAB" w:rsidP="00263738">
      <w:r>
        <w:rPr>
          <w:noProof/>
          <w:lang w:eastAsia="it-IT"/>
        </w:rPr>
        <w:drawing>
          <wp:inline distT="0" distB="0" distL="0" distR="0">
            <wp:extent cx="3536978" cy="2652916"/>
            <wp:effectExtent l="171450" t="171450" r="196850" b="18605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74" cy="2653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0BAB" w:rsidRDefault="005D461B" w:rsidP="00263738">
      <w:pPr>
        <w:tabs>
          <w:tab w:val="left" w:pos="5700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4070966" cy="4679950"/>
            <wp:effectExtent l="0" t="0" r="6350" b="6350"/>
            <wp:docPr id="25" name="Immagine 25" descr="C:\Users\comune\Desktop\Desktop\arte  mia\pesca mattan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e\Desktop\Desktop\arte  mia\pesca mattanz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36" cy="4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738">
        <w:tab/>
      </w:r>
    </w:p>
    <w:p w:rsidR="004B0BAB" w:rsidRDefault="004B0BAB" w:rsidP="004B0BAB"/>
    <w:p w:rsidR="00263738" w:rsidRPr="004B0BAB" w:rsidRDefault="004B0BAB" w:rsidP="004B0BAB">
      <w:pPr>
        <w:tabs>
          <w:tab w:val="left" w:pos="1200"/>
        </w:tabs>
      </w:pPr>
      <w:r>
        <w:tab/>
      </w:r>
      <w:r>
        <w:rPr>
          <w:noProof/>
          <w:lang w:eastAsia="it-IT"/>
        </w:rPr>
        <w:drawing>
          <wp:inline distT="0" distB="0" distL="0" distR="0">
            <wp:extent cx="4051300" cy="3038685"/>
            <wp:effectExtent l="0" t="0" r="635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403" cy="30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738" w:rsidRPr="004B0BAB" w:rsidSect="00F23B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08F" w:rsidRDefault="00D3008F" w:rsidP="00263738">
      <w:pPr>
        <w:spacing w:after="0" w:line="240" w:lineRule="auto"/>
      </w:pPr>
      <w:r>
        <w:separator/>
      </w:r>
    </w:p>
  </w:endnote>
  <w:endnote w:type="continuationSeparator" w:id="0">
    <w:p w:rsidR="00D3008F" w:rsidRDefault="00D3008F" w:rsidP="00263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08F" w:rsidRDefault="00D3008F" w:rsidP="00263738">
      <w:pPr>
        <w:spacing w:after="0" w:line="240" w:lineRule="auto"/>
      </w:pPr>
      <w:r>
        <w:separator/>
      </w:r>
    </w:p>
  </w:footnote>
  <w:footnote w:type="continuationSeparator" w:id="0">
    <w:p w:rsidR="00D3008F" w:rsidRDefault="00D3008F" w:rsidP="002637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B93"/>
    <w:rsid w:val="000334D1"/>
    <w:rsid w:val="00036F40"/>
    <w:rsid w:val="00075ADF"/>
    <w:rsid w:val="001C394B"/>
    <w:rsid w:val="00263738"/>
    <w:rsid w:val="003A580C"/>
    <w:rsid w:val="004B0BAB"/>
    <w:rsid w:val="005D461B"/>
    <w:rsid w:val="00841F39"/>
    <w:rsid w:val="00947B93"/>
    <w:rsid w:val="00AB3147"/>
    <w:rsid w:val="00D23408"/>
    <w:rsid w:val="00D3008F"/>
    <w:rsid w:val="00DE3BE1"/>
    <w:rsid w:val="00E07978"/>
    <w:rsid w:val="00E94098"/>
    <w:rsid w:val="00F23BF1"/>
    <w:rsid w:val="00F3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3BF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5CA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637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738"/>
  </w:style>
  <w:style w:type="paragraph" w:styleId="Pidipagina">
    <w:name w:val="footer"/>
    <w:basedOn w:val="Normale"/>
    <w:link w:val="PidipaginaCarattere"/>
    <w:uiPriority w:val="99"/>
    <w:unhideWhenUsed/>
    <w:rsid w:val="002637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7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5CA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637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738"/>
  </w:style>
  <w:style w:type="paragraph" w:styleId="Pidipagina">
    <w:name w:val="footer"/>
    <w:basedOn w:val="Normale"/>
    <w:link w:val="PidipaginaCarattere"/>
    <w:uiPriority w:val="99"/>
    <w:unhideWhenUsed/>
    <w:rsid w:val="002637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7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</dc:creator>
  <cp:keywords/>
  <dc:description/>
  <cp:lastModifiedBy>comune</cp:lastModifiedBy>
  <cp:revision>3</cp:revision>
  <dcterms:created xsi:type="dcterms:W3CDTF">2015-07-23T07:30:00Z</dcterms:created>
  <dcterms:modified xsi:type="dcterms:W3CDTF">2015-07-23T07:56:00Z</dcterms:modified>
</cp:coreProperties>
</file>